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38" w:rsidRDefault="00876E50">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3719195</wp:posOffset>
                </wp:positionH>
                <wp:positionV relativeFrom="paragraph">
                  <wp:posOffset>-719455</wp:posOffset>
                </wp:positionV>
                <wp:extent cx="2771775" cy="1943100"/>
                <wp:effectExtent l="4445" t="4445" r="0" b="0"/>
                <wp:wrapNone/>
                <wp:docPr id="3" name="Bilde 0" descr="hvite ark-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19431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Bilde 0" o:spid="_x0000_s1026" alt="hvite ark-04.jpg" style="position:absolute;margin-left:292.85pt;margin-top:-56.65pt;width:218.2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" filled="f" stroked="f">
                <o:lock v:ext="edit" aspectratio="t"/>
              </v:rect>
            </w:pict>
          </mc:Fallback>
        </mc:AlternateContent>
      </w:r>
    </w:p>
    <w:p w:rsidR="00AF5938" w:rsidRDefault="00AF5938" w:rsidP="002F2DF1">
      <w:pPr>
        <w:jc w:val="right"/>
      </w:pPr>
    </w:p>
    <w:p w:rsidR="00AF5938" w:rsidRDefault="00AF5938" w:rsidP="0040567F"/>
    <w:p w:rsidR="00AF5938" w:rsidRDefault="00AF5938" w:rsidP="0040567F"/>
    <w:p w:rsidR="00AF5938" w:rsidRDefault="00AF5938" w:rsidP="0040567F"/>
    <w:p w:rsidR="00AF5938" w:rsidRDefault="00AF5938" w:rsidP="0040567F"/>
    <w:p w:rsidR="00AF5938" w:rsidRDefault="00AF5938" w:rsidP="0040567F"/>
    <w:p w:rsidR="00AF5938" w:rsidRDefault="00AF5938" w:rsidP="0040567F"/>
    <w:p w:rsidR="00AF5938" w:rsidRPr="00B13B7A" w:rsidRDefault="00AF5938" w:rsidP="0040567F">
      <w:pPr>
        <w:rPr>
          <w:rFonts w:asciiTheme="minorHAnsi" w:hAnsiTheme="minorHAnsi" w:cstheme="minorHAnsi"/>
          <w:sz w:val="20"/>
          <w:szCs w:val="20"/>
        </w:rPr>
      </w:pPr>
    </w:p>
    <w:p w:rsidR="00F97688" w:rsidRPr="00F97688" w:rsidRDefault="00F97688" w:rsidP="00F97688">
      <w:pPr>
        <w:pStyle w:val="Tittel"/>
        <w:rPr>
          <w:color w:val="auto"/>
          <w:lang w:eastAsia="zh-CN"/>
        </w:rPr>
      </w:pPr>
      <w:r w:rsidRPr="00F97688">
        <w:rPr>
          <w:color w:val="auto"/>
          <w:lang w:eastAsia="zh-CN"/>
        </w:rPr>
        <w:t>Helsepolitisk dokument</w:t>
      </w:r>
      <w:r w:rsidRPr="00F97688">
        <w:rPr>
          <w:color w:val="auto"/>
          <w:lang w:eastAsia="zh-CN"/>
        </w:rPr>
        <w:br/>
      </w:r>
    </w:p>
    <w:p w:rsidR="00F97688" w:rsidRPr="00F97688" w:rsidRDefault="00F97688" w:rsidP="00F97688">
      <w:pPr>
        <w:rPr>
          <w:i/>
          <w:lang w:eastAsia="zh-CN"/>
        </w:rPr>
      </w:pPr>
      <w:r w:rsidRPr="00F97688">
        <w:rPr>
          <w:rFonts w:ascii="Arial" w:hAnsi="Arial" w:cs="Arial"/>
          <w:i/>
          <w:color w:val="000000"/>
          <w:sz w:val="23"/>
          <w:szCs w:val="23"/>
          <w:lang w:eastAsia="zh-CN"/>
        </w:rPr>
        <w:t>Vedtatt av Velferdstinget 17.11.2014</w:t>
      </w:r>
      <w:r w:rsidRPr="00F97688">
        <w:rPr>
          <w:rFonts w:ascii="Arial" w:hAnsi="Arial" w:cs="Arial"/>
          <w:bCs/>
          <w:i/>
          <w:color w:val="000000"/>
          <w:sz w:val="29"/>
          <w:szCs w:val="29"/>
          <w:lang w:eastAsia="zh-CN"/>
        </w:rPr>
        <w:br/>
      </w:r>
    </w:p>
    <w:p w:rsidR="00F97688" w:rsidRDefault="00F97688" w:rsidP="00F97688">
      <w:pPr>
        <w:rPr>
          <w:rFonts w:ascii="Arial" w:hAnsi="Arial" w:cs="Arial"/>
          <w:color w:val="000000"/>
          <w:sz w:val="23"/>
          <w:szCs w:val="23"/>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Helsepolitisk dokument inneholder hva Velferdstinget i Oslo og Akershus (VT) mener om studenters helse.</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Helse skapes ikke på legekontoret. Alle deler av livet påvirker hvordan vi har det, psykisk og fysisk. Hva vi spiser, hvordan vi bor og hvor mye aktivitet vi er i, har alt noe å si for helsen vår. God helse har en verdi i seg selv. Samtidig er det en forutsetning for å nå andre mål, som en meningsfull studietid, god læring og overskudd til andre aktiviteter.</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En av studentsamskipnadenes viktigste oppgaver er å bidra til lik rett til utdanning. Det kan ikke gjøres uten tanke på studenthelsen. At Samskipnaden i Oslo og Akershus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tilbyr tjenester på mange ulike områder gir en unik mulighet til å tenke helhetlig. Derfor må alle </w:t>
      </w:r>
      <w:proofErr w:type="spellStart"/>
      <w:r w:rsidRPr="00F97688">
        <w:rPr>
          <w:rFonts w:ascii="Arial" w:hAnsi="Arial" w:cs="Arial"/>
          <w:color w:val="000000"/>
          <w:sz w:val="23"/>
          <w:szCs w:val="23"/>
          <w:lang w:eastAsia="zh-CN"/>
        </w:rPr>
        <w:t>SiOs</w:t>
      </w:r>
      <w:proofErr w:type="spellEnd"/>
      <w:r w:rsidRPr="00F97688">
        <w:rPr>
          <w:rFonts w:ascii="Arial" w:hAnsi="Arial" w:cs="Arial"/>
          <w:color w:val="000000"/>
          <w:sz w:val="23"/>
          <w:szCs w:val="23"/>
          <w:lang w:eastAsia="zh-CN"/>
        </w:rPr>
        <w:t xml:space="preserve"> divisjoner bidra til studenthelse. For eksempel skal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Athletica gi tilgang på aktivitet som bidrar til trivsel og helse,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Mat og Drikke tilby næringsrik og variert mat, og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Bolig ha flere fortrinn enn </w:t>
      </w:r>
      <w:proofErr w:type="gramStart"/>
      <w:r w:rsidRPr="00F97688">
        <w:rPr>
          <w:rFonts w:ascii="Arial" w:hAnsi="Arial" w:cs="Arial"/>
          <w:color w:val="000000"/>
          <w:sz w:val="23"/>
          <w:szCs w:val="23"/>
          <w:lang w:eastAsia="zh-CN"/>
        </w:rPr>
        <w:t>å</w:t>
      </w:r>
      <w:proofErr w:type="gramEnd"/>
      <w:r w:rsidRPr="00F97688">
        <w:rPr>
          <w:rFonts w:ascii="Arial" w:hAnsi="Arial" w:cs="Arial"/>
          <w:color w:val="000000"/>
          <w:sz w:val="23"/>
          <w:szCs w:val="23"/>
          <w:lang w:eastAsia="zh-CN"/>
        </w:rPr>
        <w:t xml:space="preserve"> bare være et rimelig alternativ til det private markedet. VT må ha med seg dette perspektivet i utformingen av all sin politikk.</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Studenter er en særlig utsatt gruppe på mange områder. Økonomisk har studenter dårligere råd enn befolkningen for øvrig, og forventninger til å prestere på studiene og sosialt er betydelige. Dette krysspresset kan være en av årsakene til overrepresentasjon av psykiske symptomplager blant studenter. Det kan vi finne støtte for i Studentenes helse- og trivselsundersøkelse 2014 (</w:t>
      </w:r>
      <w:proofErr w:type="spellStart"/>
      <w:r w:rsidRPr="00F97688">
        <w:rPr>
          <w:rFonts w:ascii="Arial" w:hAnsi="Arial" w:cs="Arial"/>
          <w:color w:val="000000"/>
          <w:sz w:val="23"/>
          <w:szCs w:val="23"/>
          <w:lang w:eastAsia="zh-CN"/>
        </w:rPr>
        <w:t>SHoT</w:t>
      </w:r>
      <w:proofErr w:type="spellEnd"/>
      <w:r w:rsidRPr="00F97688">
        <w:rPr>
          <w:rFonts w:ascii="Arial" w:hAnsi="Arial" w:cs="Arial"/>
          <w:color w:val="000000"/>
          <w:sz w:val="23"/>
          <w:szCs w:val="23"/>
          <w:lang w:eastAsia="zh-CN"/>
        </w:rPr>
        <w:t xml:space="preserve">). Kunnskapen fra </w:t>
      </w:r>
      <w:proofErr w:type="spellStart"/>
      <w:r w:rsidRPr="00F97688">
        <w:rPr>
          <w:rFonts w:ascii="Arial" w:hAnsi="Arial" w:cs="Arial"/>
          <w:color w:val="000000"/>
          <w:sz w:val="23"/>
          <w:szCs w:val="23"/>
          <w:lang w:eastAsia="zh-CN"/>
        </w:rPr>
        <w:t>SHoT</w:t>
      </w:r>
      <w:proofErr w:type="spellEnd"/>
      <w:r w:rsidRPr="00F97688">
        <w:rPr>
          <w:rFonts w:ascii="Arial" w:hAnsi="Arial" w:cs="Arial"/>
          <w:color w:val="000000"/>
          <w:sz w:val="23"/>
          <w:szCs w:val="23"/>
          <w:lang w:eastAsia="zh-CN"/>
        </w:rPr>
        <w:t xml:space="preserve"> må være et viktig verktøy når man arbeider med studenthelse. I utviklingen av tjenestene til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er den uunnværlig.</w:t>
      </w:r>
    </w:p>
    <w:p w:rsidR="00F97688" w:rsidRPr="00F97688" w:rsidRDefault="00F97688" w:rsidP="00F97688">
      <w:pPr>
        <w:rPr>
          <w:lang w:eastAsia="zh-CN"/>
        </w:rPr>
      </w:pPr>
    </w:p>
    <w:p w:rsidR="00F97688" w:rsidRPr="00F97688" w:rsidRDefault="00F97688" w:rsidP="00F97688">
      <w:pPr>
        <w:rPr>
          <w:lang w:eastAsia="zh-CN"/>
        </w:rPr>
      </w:pP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forvalter noen av de viktigste studentspesifikke velferdstjenestene. De skal utgjøre en førstelinje som er tilpasset studenttilværelsen. Det innebærer blant annet lave priser og nærhet til studiestedene. Samtidig må </w:t>
      </w:r>
      <w:proofErr w:type="spellStart"/>
      <w:r w:rsidRPr="00F97688">
        <w:rPr>
          <w:rFonts w:ascii="Arial" w:hAnsi="Arial" w:cs="Arial"/>
          <w:color w:val="000000"/>
          <w:sz w:val="23"/>
          <w:szCs w:val="23"/>
          <w:lang w:eastAsia="zh-CN"/>
        </w:rPr>
        <w:t>SiOs</w:t>
      </w:r>
      <w:proofErr w:type="spellEnd"/>
      <w:r w:rsidRPr="00F97688">
        <w:rPr>
          <w:rFonts w:ascii="Arial" w:hAnsi="Arial" w:cs="Arial"/>
          <w:color w:val="000000"/>
          <w:sz w:val="23"/>
          <w:szCs w:val="23"/>
          <w:lang w:eastAsia="zh-CN"/>
        </w:rPr>
        <w:t xml:space="preserve"> helsetjenester ha spesielt god kompetanse på unge voksne. Studenters utfordringer er ikke de samme som i resten av befolkningen. Et eksempel er overgangsproblematikk knyttet til flytting og livsfaser.</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 xml:space="preserve">Dersom kapasiteten ikke er tilpasset behovet vil mange måtte gå lenge uten å få den hjelpen de trenger. Tidlig hjelp er avgjørende skal man unngå mer alvorlig sykdom. Tilstrekkelig kapasitet hos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er en avgjørende faktor for gode tjenester. Samtidig omfatter tilgjengelighet mer enn behandlingskapasitet. Behandlingsreisen begynner når man tar kontakt med spørsmål eller ønsker. Alle tjenestene må derfor ha felles en løsning for timebestilling, refusjon og informasjon. Disse må være enkle å bruke på flere plattformer. Alle som kontakter tjenestene skal tas på alvor og møtes med medmenneskelighet og respekt. </w:t>
      </w:r>
      <w:r w:rsidRPr="00F97688">
        <w:rPr>
          <w:rFonts w:ascii="Arial" w:hAnsi="Arial" w:cs="Arial"/>
          <w:color w:val="000000"/>
          <w:sz w:val="23"/>
          <w:szCs w:val="23"/>
          <w:lang w:eastAsia="zh-CN"/>
        </w:rPr>
        <w:tab/>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Mange studenter har i praksis to bosteder, og de tilbringer flere måneder i forskjellige deler av landet i løpet av året. Derfor må det være mulig å ha tilgang på helsetjenester begge steder, også for sykdom som ikke er akutt. I dette spørsmålet spiller studentsamskipnadene en rolle, men det er det offentlige som må legge til rette gjennom finansiering, lover og forskrifter.</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 xml:space="preserve">Samspillet mellom studentsamskipnadene og det offentlige er viktig også på andre områder. Samskipnaden kan avlaste studentenes økonomi gjennom studentvennlige priser, men det er ikke tilstrekkelig. Studiestøtten er umulig å leve av alene for de fleste. Deltidsjobb er for mange eneste mulighet til å forsørge seg selv. Også når man er syk trenger man penger. Det skal finnes en ordning som gjør det mulig </w:t>
      </w:r>
      <w:proofErr w:type="gramStart"/>
      <w:r w:rsidRPr="00F97688">
        <w:rPr>
          <w:rFonts w:ascii="Arial" w:hAnsi="Arial" w:cs="Arial"/>
          <w:color w:val="000000"/>
          <w:sz w:val="23"/>
          <w:szCs w:val="23"/>
          <w:lang w:eastAsia="zh-CN"/>
        </w:rPr>
        <w:t>å</w:t>
      </w:r>
      <w:proofErr w:type="gramEnd"/>
      <w:r w:rsidRPr="00F97688">
        <w:rPr>
          <w:rFonts w:ascii="Arial" w:hAnsi="Arial" w:cs="Arial"/>
          <w:color w:val="000000"/>
          <w:sz w:val="23"/>
          <w:szCs w:val="23"/>
          <w:lang w:eastAsia="zh-CN"/>
        </w:rPr>
        <w:t xml:space="preserve"> ikke tape økonomisk på å bli syk.</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 xml:space="preserve">Utenom fastlege og tannhelsetjenesten finansieres </w:t>
      </w:r>
      <w:proofErr w:type="spellStart"/>
      <w:r w:rsidRPr="00F97688">
        <w:rPr>
          <w:rFonts w:ascii="Arial" w:hAnsi="Arial" w:cs="Arial"/>
          <w:color w:val="000000"/>
          <w:sz w:val="23"/>
          <w:szCs w:val="23"/>
          <w:lang w:eastAsia="zh-CN"/>
        </w:rPr>
        <w:t>SiOs</w:t>
      </w:r>
      <w:proofErr w:type="spellEnd"/>
      <w:r w:rsidRPr="00F97688">
        <w:rPr>
          <w:rFonts w:ascii="Arial" w:hAnsi="Arial" w:cs="Arial"/>
          <w:color w:val="000000"/>
          <w:sz w:val="23"/>
          <w:szCs w:val="23"/>
          <w:lang w:eastAsia="zh-CN"/>
        </w:rPr>
        <w:t xml:space="preserve"> helsetjenester hovedsakelig gjennom semesteravgiften. Samtidig avlaster disse tjenestene det offentlige tilbud og er bedre tilpasset studentpopulasjonen. Samskipnadenes helsetjenester burde i større grad</w:t>
      </w:r>
      <w:r w:rsidRPr="00F97688">
        <w:rPr>
          <w:rFonts w:ascii="Calibri" w:eastAsia="SimSun" w:hAnsi="Calibri"/>
          <w:sz w:val="22"/>
          <w:szCs w:val="22"/>
          <w:lang w:eastAsia="zh-CN"/>
        </w:rPr>
        <w:t xml:space="preserve"> </w:t>
      </w:r>
      <w:r w:rsidRPr="00F97688">
        <w:rPr>
          <w:rFonts w:ascii="Arial" w:hAnsi="Arial" w:cs="Arial"/>
          <w:color w:val="000000"/>
          <w:sz w:val="23"/>
          <w:szCs w:val="23"/>
          <w:lang w:eastAsia="zh-CN"/>
        </w:rPr>
        <w:t xml:space="preserve">finansieres ut av offentlige budsjetter. På den måten kunne man frigjøre </w:t>
      </w:r>
      <w:proofErr w:type="spellStart"/>
      <w:r w:rsidRPr="00F97688">
        <w:rPr>
          <w:rFonts w:ascii="Arial" w:hAnsi="Arial" w:cs="Arial"/>
          <w:color w:val="000000"/>
          <w:sz w:val="23"/>
          <w:szCs w:val="23"/>
          <w:lang w:eastAsia="zh-CN"/>
        </w:rPr>
        <w:t>semesteravgiftskroner</w:t>
      </w:r>
      <w:proofErr w:type="spellEnd"/>
      <w:r w:rsidRPr="00F97688">
        <w:rPr>
          <w:rFonts w:ascii="Arial" w:hAnsi="Arial" w:cs="Arial"/>
          <w:color w:val="000000"/>
          <w:sz w:val="23"/>
          <w:szCs w:val="23"/>
          <w:lang w:eastAsia="zh-CN"/>
        </w:rPr>
        <w:t xml:space="preserve"> som kan gå til å utvide kapasiteten i helsetjenesten ytterligere. Altså må frikortgrensen senkes. I dag subsidierer semesteravgiften gapet mellom statens egenandelssatser og det som er en anstendig egenandelssats for studenter.</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 xml:space="preserve">Internasjonale studenter som har betalt semesteravgiften har de samme </w:t>
      </w:r>
      <w:proofErr w:type="spellStart"/>
      <w:r w:rsidRPr="00F97688">
        <w:rPr>
          <w:rFonts w:ascii="Arial" w:hAnsi="Arial" w:cs="Arial"/>
          <w:color w:val="000000"/>
          <w:sz w:val="23"/>
          <w:szCs w:val="23"/>
          <w:lang w:eastAsia="zh-CN"/>
        </w:rPr>
        <w:t>rettightene</w:t>
      </w:r>
      <w:proofErr w:type="spellEnd"/>
      <w:r w:rsidRPr="00F97688">
        <w:rPr>
          <w:rFonts w:ascii="Arial" w:hAnsi="Arial" w:cs="Arial"/>
          <w:color w:val="000000"/>
          <w:sz w:val="23"/>
          <w:szCs w:val="23"/>
          <w:lang w:eastAsia="zh-CN"/>
        </w:rPr>
        <w:t xml:space="preserve"> i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som norske studenter på alle områder, utenom fastlegeordningen. Dette fordi flere internasjonale studenter kun er i Norge en kort periode, og dermed får de bare et ID-nummer og kvalifiserer derfor ikke til registrering hos HELFO. Staten må tilrettelegge bedre slik at internasjonale studenter som er i Norge en kort periode får de samme rettighetene til fastlege som resten av befolkningen. </w:t>
      </w:r>
    </w:p>
    <w:p w:rsidR="00F97688" w:rsidRPr="00F97688" w:rsidRDefault="00F97688" w:rsidP="00F97688">
      <w:pPr>
        <w:rPr>
          <w:lang w:eastAsia="zh-CN"/>
        </w:rPr>
      </w:pPr>
    </w:p>
    <w:p w:rsidR="00F97688" w:rsidRPr="00F97688" w:rsidRDefault="00F97688" w:rsidP="00F97688">
      <w:pPr>
        <w:rPr>
          <w:rFonts w:ascii="Arial" w:hAnsi="Arial" w:cs="Arial"/>
          <w:color w:val="000000"/>
          <w:sz w:val="23"/>
          <w:szCs w:val="23"/>
          <w:lang w:eastAsia="zh-CN"/>
        </w:rPr>
      </w:pPr>
      <w:r w:rsidRPr="00F97688">
        <w:rPr>
          <w:rFonts w:ascii="Arial" w:hAnsi="Arial" w:cs="Arial"/>
          <w:color w:val="000000"/>
          <w:sz w:val="23"/>
          <w:szCs w:val="23"/>
          <w:lang w:eastAsia="zh-CN"/>
        </w:rPr>
        <w:t xml:space="preserve">I følge </w:t>
      </w:r>
      <w:proofErr w:type="spellStart"/>
      <w:r w:rsidRPr="00F97688">
        <w:rPr>
          <w:rFonts w:ascii="Arial" w:hAnsi="Arial" w:cs="Arial"/>
          <w:color w:val="000000"/>
          <w:sz w:val="23"/>
          <w:szCs w:val="23"/>
          <w:lang w:eastAsia="zh-CN"/>
        </w:rPr>
        <w:t>SHoT</w:t>
      </w:r>
      <w:proofErr w:type="spellEnd"/>
      <w:r w:rsidRPr="00F97688">
        <w:rPr>
          <w:rFonts w:ascii="Arial" w:hAnsi="Arial" w:cs="Arial"/>
          <w:color w:val="000000"/>
          <w:sz w:val="23"/>
          <w:szCs w:val="23"/>
          <w:lang w:eastAsia="zh-CN"/>
        </w:rPr>
        <w:t xml:space="preserve"> er fadder</w:t>
      </w:r>
      <w:bookmarkStart w:id="0" w:name="_GoBack"/>
      <w:bookmarkEnd w:id="0"/>
      <w:r w:rsidR="00895F8B" w:rsidRPr="00F97688">
        <w:rPr>
          <w:rFonts w:ascii="Arial" w:hAnsi="Arial" w:cs="Arial"/>
          <w:color w:val="000000"/>
          <w:sz w:val="23"/>
          <w:szCs w:val="23"/>
          <w:lang w:eastAsia="zh-CN"/>
        </w:rPr>
        <w:t>ordningene</w:t>
      </w:r>
      <w:r w:rsidRPr="00F97688">
        <w:rPr>
          <w:rFonts w:ascii="Arial" w:hAnsi="Arial" w:cs="Arial"/>
          <w:color w:val="000000"/>
          <w:sz w:val="23"/>
          <w:szCs w:val="23"/>
          <w:lang w:eastAsia="zh-CN"/>
        </w:rPr>
        <w:t xml:space="preserve"> en av de viktigste faktorene for trivsel og mestring i studietiden, og studiemestring. Det er utdanningsinstitusjonene som har det overordnede ansvaret for læringsmiljøet. Samarbeidet mellom institusjonene og studentsamskipnaden er avgjørende for å legge forholdene til rette for et godt studiemiljø, og en god studietid. Tilretteleggingen må også omfatte hva man gjør utenfor studiene. Studentforeningene trenger finansiering, lokaler og hjelp med organisasjonsarbeidet. Dette er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Foreninger ekspertene på, men utdanningsinstitusjonene, de lokale studentdemokratiene og VT er viktige samarbeidspartnere. Fysisk og psykisk helse har en klar sammenheng. For best mulig forebygging bør </w:t>
      </w:r>
      <w:proofErr w:type="spellStart"/>
      <w:r w:rsidRPr="00F97688">
        <w:rPr>
          <w:rFonts w:ascii="Arial" w:hAnsi="Arial" w:cs="Arial"/>
          <w:color w:val="000000"/>
          <w:sz w:val="23"/>
          <w:szCs w:val="23"/>
          <w:lang w:eastAsia="zh-CN"/>
        </w:rPr>
        <w:t>SiOs</w:t>
      </w:r>
      <w:proofErr w:type="spellEnd"/>
      <w:r w:rsidRPr="00F97688">
        <w:rPr>
          <w:rFonts w:ascii="Arial" w:hAnsi="Arial" w:cs="Arial"/>
          <w:color w:val="000000"/>
          <w:sz w:val="23"/>
          <w:szCs w:val="23"/>
          <w:lang w:eastAsia="zh-CN"/>
        </w:rPr>
        <w:t xml:space="preserve"> avdelinger samarbeide i større grad, og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bør ha et folkehelsemessig fokus. I tillegg bør leger og psykologer ha mulighet til å skrive ut "grønn resept" på timer med personlig trener.</w:t>
      </w:r>
    </w:p>
    <w:p w:rsidR="00F97688" w:rsidRPr="00F97688" w:rsidRDefault="00F97688" w:rsidP="00F97688">
      <w:pPr>
        <w:rPr>
          <w:lang w:eastAsia="zh-CN"/>
        </w:rPr>
      </w:pP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color w:val="000000"/>
          <w:sz w:val="23"/>
          <w:szCs w:val="23"/>
          <w:lang w:eastAsia="zh-CN"/>
        </w:rPr>
        <w:t xml:space="preserve">Listen under er ikke i prioritert rekkefølge. Det viktigste for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i årene som kommer skal være å utvide kapasiteten. </w:t>
      </w:r>
    </w:p>
    <w:p w:rsidR="00F97688" w:rsidRPr="00F97688" w:rsidRDefault="00F97688" w:rsidP="00F97688">
      <w:pPr>
        <w:rPr>
          <w:lang w:eastAsia="zh-CN"/>
        </w:rPr>
      </w:pPr>
    </w:p>
    <w:p w:rsidR="00F97688" w:rsidRPr="00F97688" w:rsidRDefault="00F97688" w:rsidP="00F97688">
      <w:pPr>
        <w:rPr>
          <w:lang w:eastAsia="zh-CN"/>
        </w:rPr>
      </w:pPr>
      <w:r w:rsidRPr="00F97688">
        <w:rPr>
          <w:rFonts w:ascii="Arial" w:hAnsi="Arial" w:cs="Arial"/>
          <w:b/>
          <w:bCs/>
          <w:color w:val="000000"/>
          <w:sz w:val="23"/>
          <w:szCs w:val="23"/>
          <w:lang w:eastAsia="zh-CN"/>
        </w:rPr>
        <w:t>Velferdstinget i Oslo og Akershus mener dette er de viktigste punktene og tiltakene for god studenthelse:</w:t>
      </w:r>
    </w:p>
    <w:p w:rsidR="00F97688" w:rsidRPr="00F97688" w:rsidRDefault="00F97688" w:rsidP="00F97688">
      <w:pPr>
        <w:rPr>
          <w:lang w:eastAsia="zh-CN"/>
        </w:rPr>
      </w:pPr>
    </w:p>
    <w:p w:rsidR="00F97688" w:rsidRPr="00F97688" w:rsidRDefault="00F97688" w:rsidP="00F97688">
      <w:pPr>
        <w:rPr>
          <w:lang w:eastAsia="zh-CN"/>
        </w:rPr>
      </w:pPr>
      <w:proofErr w:type="spellStart"/>
      <w:r w:rsidRPr="00F97688">
        <w:rPr>
          <w:rFonts w:ascii="Arial" w:hAnsi="Arial" w:cs="Arial"/>
          <w:b/>
          <w:bCs/>
          <w:color w:val="000000"/>
          <w:sz w:val="23"/>
          <w:szCs w:val="23"/>
          <w:lang w:eastAsia="zh-CN"/>
        </w:rPr>
        <w:t>SiO</w:t>
      </w:r>
      <w:proofErr w:type="spellEnd"/>
    </w:p>
    <w:p w:rsidR="00F97688" w:rsidRPr="00F97688" w:rsidRDefault="00F97688" w:rsidP="00F97688">
      <w:pPr>
        <w:ind w:hanging="360"/>
        <w:rPr>
          <w:rFonts w:ascii="Arial" w:hAnsi="Arial" w:cs="Arial"/>
          <w:color w:val="000000"/>
          <w:sz w:val="23"/>
          <w:szCs w:val="23"/>
          <w:lang w:eastAsia="zh-CN"/>
        </w:rPr>
      </w:pP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Studentenes helse- og trivselsundersøkelse (</w:t>
      </w:r>
      <w:proofErr w:type="spellStart"/>
      <w:r w:rsidRPr="00F97688">
        <w:rPr>
          <w:rFonts w:ascii="Arial" w:hAnsi="Arial" w:cs="Arial"/>
          <w:color w:val="000000"/>
          <w:sz w:val="23"/>
          <w:szCs w:val="23"/>
          <w:lang w:eastAsia="zh-CN"/>
        </w:rPr>
        <w:t>SHoT</w:t>
      </w:r>
      <w:proofErr w:type="spellEnd"/>
      <w:r w:rsidRPr="00F97688">
        <w:rPr>
          <w:rFonts w:ascii="Arial" w:hAnsi="Arial" w:cs="Arial"/>
          <w:color w:val="000000"/>
          <w:sz w:val="23"/>
          <w:szCs w:val="23"/>
          <w:lang w:eastAsia="zh-CN"/>
        </w:rPr>
        <w:t>) skal gjennomføres hvert fjerde år.</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 xml:space="preserve">Informasjon, ordning for egenandelsrefusjon og timebestilling hos alle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Helses tjenester skal være tilgjengelig på samme sted.</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 xml:space="preserve">Timer hos alle deler av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skal kunne bestilles på nett, SMS og telefon.</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Man skal aldri trenge å ta kontakt flere ganger for å få time.</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Ventetiden for time hos psykolog skal ikke være lenger enn to uker.</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Ventetiden for fastlegetime skal ikke være lenger enn to uker.</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Ventetiden for time hos rådgivning skal ikke være lenger enn én uke.</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 xml:space="preserve">Åpningstidene hos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Helse må utvides, også med kveldsåpne tjenester.</w:t>
      </w:r>
    </w:p>
    <w:p w:rsidR="00F97688" w:rsidRPr="00F97688" w:rsidRDefault="00F97688" w:rsidP="00F97688">
      <w:pPr>
        <w:numPr>
          <w:ilvl w:val="0"/>
          <w:numId w:val="1"/>
        </w:numPr>
        <w:spacing w:after="200" w:line="276" w:lineRule="auto"/>
        <w:contextualSpacing/>
        <w:rPr>
          <w:lang w:eastAsia="zh-CN"/>
        </w:rPr>
      </w:pPr>
      <w:proofErr w:type="spellStart"/>
      <w:r w:rsidRPr="00F97688">
        <w:rPr>
          <w:rFonts w:ascii="Arial" w:hAnsi="Arial" w:cs="Arial"/>
          <w:color w:val="000000"/>
          <w:sz w:val="23"/>
          <w:szCs w:val="23"/>
          <w:lang w:eastAsia="zh-CN"/>
        </w:rPr>
        <w:t>SiOs</w:t>
      </w:r>
      <w:proofErr w:type="spellEnd"/>
      <w:r w:rsidRPr="00F97688">
        <w:rPr>
          <w:rFonts w:ascii="Arial" w:hAnsi="Arial" w:cs="Arial"/>
          <w:color w:val="000000"/>
          <w:sz w:val="23"/>
          <w:szCs w:val="23"/>
          <w:lang w:eastAsia="zh-CN"/>
        </w:rPr>
        <w:t xml:space="preserve"> rådgivningstjeneste skal være tilgjengelig på alle institusjoner tilknyttet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Før dette gjennomføres skal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innføre et prøveprosjekt med ambulerende rådgiver.</w:t>
      </w:r>
    </w:p>
    <w:p w:rsidR="00F97688" w:rsidRPr="00F97688" w:rsidRDefault="00F97688" w:rsidP="00F97688">
      <w:pPr>
        <w:numPr>
          <w:ilvl w:val="0"/>
          <w:numId w:val="1"/>
        </w:numPr>
        <w:spacing w:after="200" w:line="276" w:lineRule="auto"/>
        <w:contextualSpacing/>
        <w:rPr>
          <w:lang w:eastAsia="zh-CN"/>
        </w:rPr>
      </w:pP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Mat og Drikke og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 xml:space="preserve"> Athletica skal samarbeide om å tilby god, variert, næringsrik og rimelig mat.</w:t>
      </w:r>
    </w:p>
    <w:p w:rsidR="00F97688" w:rsidRPr="00F97688" w:rsidRDefault="00F97688" w:rsidP="00F97688">
      <w:pPr>
        <w:numPr>
          <w:ilvl w:val="0"/>
          <w:numId w:val="1"/>
        </w:numPr>
        <w:spacing w:after="200" w:line="276" w:lineRule="auto"/>
        <w:contextualSpacing/>
        <w:rPr>
          <w:lang w:eastAsia="zh-CN"/>
        </w:rPr>
      </w:pPr>
      <w:r w:rsidRPr="00F97688">
        <w:rPr>
          <w:rFonts w:ascii="Arial" w:hAnsi="Arial" w:cs="Arial"/>
          <w:color w:val="000000"/>
          <w:sz w:val="23"/>
          <w:szCs w:val="23"/>
          <w:lang w:eastAsia="zh-CN"/>
        </w:rPr>
        <w:t xml:space="preserve">Å bo i </w:t>
      </w:r>
      <w:proofErr w:type="spellStart"/>
      <w:r w:rsidRPr="00F97688">
        <w:rPr>
          <w:rFonts w:ascii="Arial" w:hAnsi="Arial" w:cs="Arial"/>
          <w:color w:val="000000"/>
          <w:sz w:val="23"/>
          <w:szCs w:val="23"/>
          <w:lang w:eastAsia="zh-CN"/>
        </w:rPr>
        <w:t>SiO</w:t>
      </w:r>
      <w:proofErr w:type="spellEnd"/>
      <w:r w:rsidRPr="00F97688">
        <w:rPr>
          <w:rFonts w:ascii="Arial" w:hAnsi="Arial" w:cs="Arial"/>
          <w:color w:val="000000"/>
          <w:sz w:val="23"/>
          <w:szCs w:val="23"/>
          <w:lang w:eastAsia="zh-CN"/>
        </w:rPr>
        <w:t>-bolig skal være et rimelig boalternativ med god bostandard.</w:t>
      </w:r>
    </w:p>
    <w:p w:rsidR="00F97688" w:rsidRPr="00F97688" w:rsidRDefault="00F97688" w:rsidP="00F97688">
      <w:pPr>
        <w:numPr>
          <w:ilvl w:val="0"/>
          <w:numId w:val="1"/>
        </w:numPr>
        <w:spacing w:after="200" w:line="276" w:lineRule="auto"/>
        <w:contextualSpacing/>
        <w:rPr>
          <w:lang w:eastAsia="zh-CN"/>
        </w:rPr>
      </w:pPr>
      <w:proofErr w:type="spellStart"/>
      <w:r w:rsidRPr="00F97688">
        <w:rPr>
          <w:lang w:eastAsia="zh-CN"/>
        </w:rPr>
        <w:t>SiO</w:t>
      </w:r>
      <w:proofErr w:type="spellEnd"/>
      <w:r w:rsidRPr="00F97688">
        <w:rPr>
          <w:lang w:eastAsia="zh-CN"/>
        </w:rPr>
        <w:t>-Athletica og OSI må kvalitetssikres, og det må finnes et bredt nok tilbud som er lett tilgjengelig og når ut til alle studentene</w:t>
      </w:r>
    </w:p>
    <w:p w:rsidR="00F97688" w:rsidRPr="00F97688" w:rsidRDefault="00F97688" w:rsidP="00F97688">
      <w:pPr>
        <w:numPr>
          <w:ilvl w:val="0"/>
          <w:numId w:val="1"/>
        </w:numPr>
        <w:spacing w:after="200" w:line="276" w:lineRule="auto"/>
        <w:contextualSpacing/>
        <w:rPr>
          <w:lang w:eastAsia="zh-CN"/>
        </w:rPr>
      </w:pPr>
      <w:r w:rsidRPr="00F97688">
        <w:rPr>
          <w:lang w:eastAsia="zh-CN"/>
        </w:rPr>
        <w:t>Det bør som et prøveprosjekt tilbys gratis og/eller rabattert trening på henvisning fra lege</w:t>
      </w:r>
    </w:p>
    <w:p w:rsidR="00F97688" w:rsidRPr="00F97688" w:rsidRDefault="00F97688" w:rsidP="00F97688">
      <w:pPr>
        <w:numPr>
          <w:ilvl w:val="0"/>
          <w:numId w:val="1"/>
        </w:numPr>
        <w:spacing w:after="200" w:line="276" w:lineRule="auto"/>
        <w:contextualSpacing/>
        <w:rPr>
          <w:lang w:eastAsia="zh-CN"/>
        </w:rPr>
      </w:pPr>
      <w:proofErr w:type="spellStart"/>
      <w:r w:rsidRPr="00F97688">
        <w:rPr>
          <w:lang w:eastAsia="zh-CN"/>
        </w:rPr>
        <w:t>SiO</w:t>
      </w:r>
      <w:proofErr w:type="spellEnd"/>
      <w:r w:rsidRPr="00F97688">
        <w:rPr>
          <w:lang w:eastAsia="zh-CN"/>
        </w:rPr>
        <w:t xml:space="preserve"> har en plikt til å tilby praksisplasser innenfor helse, spesielt rettet mot studenter fra relevante fagområder hos medlemsinstitusjonene.</w:t>
      </w:r>
    </w:p>
    <w:p w:rsidR="00F97688" w:rsidRPr="00F97688" w:rsidRDefault="00F97688" w:rsidP="00F97688">
      <w:pPr>
        <w:rPr>
          <w:rFonts w:ascii="Arial" w:hAnsi="Arial" w:cs="Arial"/>
          <w:b/>
          <w:bCs/>
          <w:color w:val="000000"/>
          <w:sz w:val="23"/>
          <w:szCs w:val="23"/>
          <w:lang w:eastAsia="zh-CN"/>
        </w:rPr>
      </w:pPr>
    </w:p>
    <w:p w:rsidR="00F97688" w:rsidRPr="00F97688" w:rsidRDefault="00F97688" w:rsidP="00F97688">
      <w:pPr>
        <w:rPr>
          <w:lang w:eastAsia="zh-CN"/>
        </w:rPr>
      </w:pPr>
      <w:r w:rsidRPr="00F97688">
        <w:rPr>
          <w:rFonts w:ascii="Arial" w:hAnsi="Arial" w:cs="Arial"/>
          <w:b/>
          <w:bCs/>
          <w:color w:val="000000"/>
          <w:sz w:val="23"/>
          <w:szCs w:val="23"/>
          <w:lang w:eastAsia="zh-CN"/>
        </w:rPr>
        <w:t>Offentlige tjenester</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Studenter skal ha mulighet til å ha fastlege på hjemstedet og på studiestedet samtidig.</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Det bør etableres en statlig tilskuddsordning for å øke allmennlegekapasiteten ved studiesteder og kapasiteten i det psykiske helsetilbudet.</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Kravet til inntektsgrunnlag for sykepenger skal ikke overstige femti prosent av grunnbeløpet i folketrygden (1/2 G).</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Det må være mulig å kombinere sykepenger fra folketrygden med sykestipend fra Lånekassen.</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Frikortgrensen på helsetjenester må senkes for studenter.</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Det offentlige må finansiere et kapasitetsløft i tannhelsetjenesten i samskipnaden.</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Studentøkonomien må styrkes.</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t>Ordningen med subsidiert prevensjon bør utvides til å gjelde studenter.</w:t>
      </w:r>
    </w:p>
    <w:p w:rsidR="00F97688" w:rsidRPr="00F97688" w:rsidRDefault="00F97688" w:rsidP="00F97688">
      <w:pPr>
        <w:numPr>
          <w:ilvl w:val="0"/>
          <w:numId w:val="2"/>
        </w:numPr>
        <w:spacing w:after="200" w:line="276" w:lineRule="auto"/>
        <w:contextualSpacing/>
        <w:rPr>
          <w:lang w:eastAsia="zh-CN"/>
        </w:rPr>
      </w:pPr>
      <w:r w:rsidRPr="00F97688">
        <w:rPr>
          <w:rFonts w:ascii="Arial" w:hAnsi="Arial" w:cs="Arial"/>
          <w:color w:val="000000"/>
          <w:sz w:val="23"/>
          <w:szCs w:val="23"/>
          <w:lang w:eastAsia="zh-CN"/>
        </w:rPr>
        <w:lastRenderedPageBreak/>
        <w:t xml:space="preserve">HELFO må tilrettelegge for internasjonale studenter slik at de har samme rettigheter på fastlege som resten av studentpopulasjonen. </w:t>
      </w:r>
    </w:p>
    <w:p w:rsidR="00F97688" w:rsidRPr="00F97688" w:rsidRDefault="00F97688" w:rsidP="00F97688">
      <w:pPr>
        <w:rPr>
          <w:lang w:eastAsia="zh-CN"/>
        </w:rPr>
      </w:pPr>
    </w:p>
    <w:p w:rsidR="00F97688" w:rsidRPr="00F97688" w:rsidRDefault="00F97688" w:rsidP="00F97688">
      <w:pPr>
        <w:spacing w:after="200" w:line="276" w:lineRule="auto"/>
        <w:rPr>
          <w:rFonts w:ascii="Calibri" w:eastAsia="SimSun" w:hAnsi="Calibri"/>
          <w:sz w:val="22"/>
          <w:szCs w:val="22"/>
          <w:lang w:eastAsia="zh-CN"/>
        </w:rPr>
      </w:pPr>
    </w:p>
    <w:p w:rsidR="00AF5938" w:rsidRDefault="00AF5938"/>
    <w:sectPr w:rsidR="00AF5938" w:rsidSect="009A4E5A">
      <w:headerReference w:type="default" r:id="rId8"/>
      <w:pgSz w:w="11906" w:h="16838"/>
      <w:pgMar w:top="2268" w:right="1134" w:bottom="1985"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88" w:rsidRDefault="00F97688">
      <w:r>
        <w:separator/>
      </w:r>
    </w:p>
  </w:endnote>
  <w:endnote w:type="continuationSeparator" w:id="0">
    <w:p w:rsidR="00F97688" w:rsidRDefault="00F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88" w:rsidRDefault="00F97688">
      <w:r>
        <w:separator/>
      </w:r>
    </w:p>
  </w:footnote>
  <w:footnote w:type="continuationSeparator" w:id="0">
    <w:p w:rsidR="00F97688" w:rsidRDefault="00F9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DD" w:rsidRDefault="00162212">
    <w:pPr>
      <w:pStyle w:val="Topptekst"/>
    </w:pPr>
    <w:r>
      <w:rPr>
        <w:noProof/>
        <w:lang w:eastAsia="zh-CN"/>
      </w:rPr>
      <w:drawing>
        <wp:anchor distT="0" distB="0" distL="114300" distR="114300" simplePos="0" relativeHeight="251659264" behindDoc="1" locked="0" layoutInCell="1" allowOverlap="1">
          <wp:simplePos x="0" y="0"/>
          <wp:positionH relativeFrom="column">
            <wp:posOffset>-1424940</wp:posOffset>
          </wp:positionH>
          <wp:positionV relativeFrom="paragraph">
            <wp:posOffset>-364490</wp:posOffset>
          </wp:positionV>
          <wp:extent cx="8362950" cy="1552575"/>
          <wp:effectExtent l="1905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62950" cy="1552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0B52"/>
    <w:multiLevelType w:val="hybridMultilevel"/>
    <w:tmpl w:val="122C70D0"/>
    <w:lvl w:ilvl="0" w:tplc="04140001">
      <w:start w:val="1"/>
      <w:numFmt w:val="bullet"/>
      <w:lvlText w:val=""/>
      <w:lvlJc w:val="left"/>
      <w:pPr>
        <w:ind w:left="0" w:hanging="360"/>
      </w:pPr>
      <w:rPr>
        <w:rFonts w:ascii="Symbol" w:hAnsi="Symbol" w:hint="default"/>
        <w:color w:val="000000"/>
        <w:sz w:val="23"/>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
    <w:nsid w:val="6D5363E0"/>
    <w:multiLevelType w:val="hybridMultilevel"/>
    <w:tmpl w:val="B8BEF6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88"/>
    <w:rsid w:val="000B034E"/>
    <w:rsid w:val="000B464E"/>
    <w:rsid w:val="000F2D48"/>
    <w:rsid w:val="00103E8D"/>
    <w:rsid w:val="00104888"/>
    <w:rsid w:val="001102EA"/>
    <w:rsid w:val="00114015"/>
    <w:rsid w:val="00115DE7"/>
    <w:rsid w:val="00161BE7"/>
    <w:rsid w:val="00162212"/>
    <w:rsid w:val="0026241A"/>
    <w:rsid w:val="00291485"/>
    <w:rsid w:val="002F2DF1"/>
    <w:rsid w:val="00304BC8"/>
    <w:rsid w:val="00332BB3"/>
    <w:rsid w:val="003378DB"/>
    <w:rsid w:val="00347464"/>
    <w:rsid w:val="00383CE4"/>
    <w:rsid w:val="00403D59"/>
    <w:rsid w:val="0040567F"/>
    <w:rsid w:val="00426265"/>
    <w:rsid w:val="004670BB"/>
    <w:rsid w:val="004717DC"/>
    <w:rsid w:val="004918A7"/>
    <w:rsid w:val="0049604C"/>
    <w:rsid w:val="004B4A33"/>
    <w:rsid w:val="004D0B2A"/>
    <w:rsid w:val="005046B0"/>
    <w:rsid w:val="00527B48"/>
    <w:rsid w:val="00561B00"/>
    <w:rsid w:val="00572F3D"/>
    <w:rsid w:val="005E44E5"/>
    <w:rsid w:val="005F2807"/>
    <w:rsid w:val="00605E16"/>
    <w:rsid w:val="00632927"/>
    <w:rsid w:val="00665E4D"/>
    <w:rsid w:val="0068317C"/>
    <w:rsid w:val="00701CCE"/>
    <w:rsid w:val="007211F5"/>
    <w:rsid w:val="007372F4"/>
    <w:rsid w:val="007D41B5"/>
    <w:rsid w:val="0082197D"/>
    <w:rsid w:val="00852304"/>
    <w:rsid w:val="00855F5C"/>
    <w:rsid w:val="008765A7"/>
    <w:rsid w:val="00876E50"/>
    <w:rsid w:val="00895F8B"/>
    <w:rsid w:val="00926AF5"/>
    <w:rsid w:val="00953080"/>
    <w:rsid w:val="00995F02"/>
    <w:rsid w:val="00997E9F"/>
    <w:rsid w:val="009A4E5A"/>
    <w:rsid w:val="00A80958"/>
    <w:rsid w:val="00AB2B1C"/>
    <w:rsid w:val="00AB75CB"/>
    <w:rsid w:val="00AC2448"/>
    <w:rsid w:val="00AF5938"/>
    <w:rsid w:val="00B13B7A"/>
    <w:rsid w:val="00B63AAA"/>
    <w:rsid w:val="00B83FAC"/>
    <w:rsid w:val="00B86292"/>
    <w:rsid w:val="00B95E1C"/>
    <w:rsid w:val="00BE3FE8"/>
    <w:rsid w:val="00BF1C12"/>
    <w:rsid w:val="00C170DD"/>
    <w:rsid w:val="00C4620A"/>
    <w:rsid w:val="00C71CDF"/>
    <w:rsid w:val="00C9136B"/>
    <w:rsid w:val="00D1335C"/>
    <w:rsid w:val="00D358FA"/>
    <w:rsid w:val="00D6142F"/>
    <w:rsid w:val="00D97B9E"/>
    <w:rsid w:val="00DC4778"/>
    <w:rsid w:val="00DD1F6F"/>
    <w:rsid w:val="00E329B5"/>
    <w:rsid w:val="00E84506"/>
    <w:rsid w:val="00E865E8"/>
    <w:rsid w:val="00F351AC"/>
    <w:rsid w:val="00F600DB"/>
    <w:rsid w:val="00F83C2B"/>
    <w:rsid w:val="00F83EC9"/>
    <w:rsid w:val="00F97688"/>
    <w:rsid w:val="00FB4ECA"/>
    <w:rsid w:val="00FF4BD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D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5046B0"/>
    <w:pPr>
      <w:tabs>
        <w:tab w:val="center" w:pos="4536"/>
        <w:tab w:val="right" w:pos="9072"/>
      </w:tabs>
    </w:pPr>
  </w:style>
  <w:style w:type="character" w:customStyle="1" w:styleId="TopptekstTegn">
    <w:name w:val="Topptekst Tegn"/>
    <w:basedOn w:val="Standardskriftforavsnitt"/>
    <w:link w:val="Topptekst"/>
    <w:uiPriority w:val="99"/>
    <w:semiHidden/>
    <w:rsid w:val="0082197D"/>
    <w:rPr>
      <w:sz w:val="24"/>
      <w:szCs w:val="24"/>
    </w:rPr>
  </w:style>
  <w:style w:type="paragraph" w:styleId="Bunntekst">
    <w:name w:val="footer"/>
    <w:basedOn w:val="Normal"/>
    <w:link w:val="BunntekstTegn"/>
    <w:uiPriority w:val="99"/>
    <w:rsid w:val="005046B0"/>
    <w:pPr>
      <w:tabs>
        <w:tab w:val="center" w:pos="4536"/>
        <w:tab w:val="right" w:pos="9072"/>
      </w:tabs>
    </w:pPr>
  </w:style>
  <w:style w:type="character" w:customStyle="1" w:styleId="BunntekstTegn">
    <w:name w:val="Bunntekst Tegn"/>
    <w:basedOn w:val="Standardskriftforavsnitt"/>
    <w:link w:val="Bunntekst"/>
    <w:uiPriority w:val="99"/>
    <w:semiHidden/>
    <w:rsid w:val="0082197D"/>
    <w:rPr>
      <w:sz w:val="24"/>
      <w:szCs w:val="24"/>
    </w:rPr>
  </w:style>
  <w:style w:type="character" w:styleId="Hyperkobling">
    <w:name w:val="Hyperlink"/>
    <w:basedOn w:val="Standardskriftforavsnitt"/>
    <w:uiPriority w:val="99"/>
    <w:rsid w:val="005046B0"/>
    <w:rPr>
      <w:color w:val="0000FF"/>
      <w:u w:val="single"/>
    </w:rPr>
  </w:style>
  <w:style w:type="paragraph" w:styleId="Bobletekst">
    <w:name w:val="Balloon Text"/>
    <w:basedOn w:val="Normal"/>
    <w:link w:val="BobletekstTegn"/>
    <w:uiPriority w:val="99"/>
    <w:semiHidden/>
    <w:rsid w:val="00383CE4"/>
    <w:rPr>
      <w:rFonts w:ascii="Tahoma" w:hAnsi="Tahoma" w:cs="Tahoma"/>
      <w:sz w:val="16"/>
      <w:szCs w:val="16"/>
    </w:rPr>
  </w:style>
  <w:style w:type="character" w:customStyle="1" w:styleId="BobletekstTegn">
    <w:name w:val="Bobletekst Tegn"/>
    <w:basedOn w:val="Standardskriftforavsnitt"/>
    <w:link w:val="Bobletekst"/>
    <w:uiPriority w:val="99"/>
    <w:rsid w:val="00383CE4"/>
    <w:rPr>
      <w:rFonts w:ascii="Tahoma" w:hAnsi="Tahoma" w:cs="Tahoma"/>
      <w:sz w:val="16"/>
      <w:szCs w:val="16"/>
    </w:rPr>
  </w:style>
  <w:style w:type="paragraph" w:styleId="Tittel">
    <w:name w:val="Title"/>
    <w:basedOn w:val="Normal"/>
    <w:next w:val="Normal"/>
    <w:link w:val="TittelTegn"/>
    <w:uiPriority w:val="10"/>
    <w:qFormat/>
    <w:rsid w:val="00F976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976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D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5046B0"/>
    <w:pPr>
      <w:tabs>
        <w:tab w:val="center" w:pos="4536"/>
        <w:tab w:val="right" w:pos="9072"/>
      </w:tabs>
    </w:pPr>
  </w:style>
  <w:style w:type="character" w:customStyle="1" w:styleId="TopptekstTegn">
    <w:name w:val="Topptekst Tegn"/>
    <w:basedOn w:val="Standardskriftforavsnitt"/>
    <w:link w:val="Topptekst"/>
    <w:uiPriority w:val="99"/>
    <w:semiHidden/>
    <w:rsid w:val="0082197D"/>
    <w:rPr>
      <w:sz w:val="24"/>
      <w:szCs w:val="24"/>
    </w:rPr>
  </w:style>
  <w:style w:type="paragraph" w:styleId="Bunntekst">
    <w:name w:val="footer"/>
    <w:basedOn w:val="Normal"/>
    <w:link w:val="BunntekstTegn"/>
    <w:uiPriority w:val="99"/>
    <w:rsid w:val="005046B0"/>
    <w:pPr>
      <w:tabs>
        <w:tab w:val="center" w:pos="4536"/>
        <w:tab w:val="right" w:pos="9072"/>
      </w:tabs>
    </w:pPr>
  </w:style>
  <w:style w:type="character" w:customStyle="1" w:styleId="BunntekstTegn">
    <w:name w:val="Bunntekst Tegn"/>
    <w:basedOn w:val="Standardskriftforavsnitt"/>
    <w:link w:val="Bunntekst"/>
    <w:uiPriority w:val="99"/>
    <w:semiHidden/>
    <w:rsid w:val="0082197D"/>
    <w:rPr>
      <w:sz w:val="24"/>
      <w:szCs w:val="24"/>
    </w:rPr>
  </w:style>
  <w:style w:type="character" w:styleId="Hyperkobling">
    <w:name w:val="Hyperlink"/>
    <w:basedOn w:val="Standardskriftforavsnitt"/>
    <w:uiPriority w:val="99"/>
    <w:rsid w:val="005046B0"/>
    <w:rPr>
      <w:color w:val="0000FF"/>
      <w:u w:val="single"/>
    </w:rPr>
  </w:style>
  <w:style w:type="paragraph" w:styleId="Bobletekst">
    <w:name w:val="Balloon Text"/>
    <w:basedOn w:val="Normal"/>
    <w:link w:val="BobletekstTegn"/>
    <w:uiPriority w:val="99"/>
    <w:semiHidden/>
    <w:rsid w:val="00383CE4"/>
    <w:rPr>
      <w:rFonts w:ascii="Tahoma" w:hAnsi="Tahoma" w:cs="Tahoma"/>
      <w:sz w:val="16"/>
      <w:szCs w:val="16"/>
    </w:rPr>
  </w:style>
  <w:style w:type="character" w:customStyle="1" w:styleId="BobletekstTegn">
    <w:name w:val="Bobletekst Tegn"/>
    <w:basedOn w:val="Standardskriftforavsnitt"/>
    <w:link w:val="Bobletekst"/>
    <w:uiPriority w:val="99"/>
    <w:rsid w:val="00383CE4"/>
    <w:rPr>
      <w:rFonts w:ascii="Tahoma" w:hAnsi="Tahoma" w:cs="Tahoma"/>
      <w:sz w:val="16"/>
      <w:szCs w:val="16"/>
    </w:rPr>
  </w:style>
  <w:style w:type="paragraph" w:styleId="Tittel">
    <w:name w:val="Title"/>
    <w:basedOn w:val="Normal"/>
    <w:next w:val="Normal"/>
    <w:link w:val="TittelTegn"/>
    <w:uiPriority w:val="10"/>
    <w:qFormat/>
    <w:rsid w:val="00F976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976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8583">
      <w:marLeft w:val="0"/>
      <w:marRight w:val="0"/>
      <w:marTop w:val="0"/>
      <w:marBottom w:val="0"/>
      <w:divBdr>
        <w:top w:val="none" w:sz="0" w:space="0" w:color="auto"/>
        <w:left w:val="none" w:sz="0" w:space="0" w:color="auto"/>
        <w:bottom w:val="none" w:sz="0" w:space="0" w:color="auto"/>
        <w:right w:val="none" w:sz="0" w:space="0" w:color="auto"/>
      </w:divBdr>
      <w:divsChild>
        <w:div w:id="1490058582">
          <w:marLeft w:val="0"/>
          <w:marRight w:val="0"/>
          <w:marTop w:val="0"/>
          <w:marBottom w:val="0"/>
          <w:divBdr>
            <w:top w:val="none" w:sz="0" w:space="0" w:color="auto"/>
            <w:left w:val="none" w:sz="0" w:space="0" w:color="auto"/>
            <w:bottom w:val="none" w:sz="0" w:space="0" w:color="auto"/>
            <w:right w:val="none" w:sz="0" w:space="0" w:color="auto"/>
          </w:divBdr>
          <w:divsChild>
            <w:div w:id="1490058584">
              <w:marLeft w:val="2232"/>
              <w:marRight w:val="0"/>
              <w:marTop w:val="0"/>
              <w:marBottom w:val="0"/>
              <w:divBdr>
                <w:top w:val="none" w:sz="0" w:space="0" w:color="auto"/>
                <w:left w:val="none" w:sz="0" w:space="0" w:color="auto"/>
                <w:bottom w:val="none" w:sz="0" w:space="0" w:color="auto"/>
                <w:right w:val="none" w:sz="0" w:space="0" w:color="auto"/>
              </w:divBdr>
              <w:divsChild>
                <w:div w:id="1490058585">
                  <w:marLeft w:val="0"/>
                  <w:marRight w:val="0"/>
                  <w:marTop w:val="0"/>
                  <w:marBottom w:val="0"/>
                  <w:divBdr>
                    <w:top w:val="none" w:sz="0" w:space="0" w:color="auto"/>
                    <w:left w:val="single" w:sz="48" w:space="0" w:color="auto"/>
                    <w:bottom w:val="none" w:sz="0" w:space="0" w:color="auto"/>
                    <w:right w:val="none" w:sz="0" w:space="0" w:color="auto"/>
                  </w:divBdr>
                  <w:divsChild>
                    <w:div w:id="1490058579">
                      <w:marLeft w:val="0"/>
                      <w:marRight w:val="0"/>
                      <w:marTop w:val="0"/>
                      <w:marBottom w:val="0"/>
                      <w:divBdr>
                        <w:top w:val="none" w:sz="0" w:space="0" w:color="auto"/>
                        <w:left w:val="none" w:sz="0" w:space="0" w:color="auto"/>
                        <w:bottom w:val="none" w:sz="0" w:space="0" w:color="auto"/>
                        <w:right w:val="none" w:sz="0" w:space="0" w:color="auto"/>
                      </w:divBdr>
                      <w:divsChild>
                        <w:div w:id="1490058581">
                          <w:marLeft w:val="0"/>
                          <w:marRight w:val="3420"/>
                          <w:marTop w:val="0"/>
                          <w:marBottom w:val="0"/>
                          <w:divBdr>
                            <w:top w:val="none" w:sz="0" w:space="0" w:color="auto"/>
                            <w:left w:val="none" w:sz="0" w:space="0" w:color="auto"/>
                            <w:bottom w:val="none" w:sz="0" w:space="0" w:color="auto"/>
                            <w:right w:val="none" w:sz="0" w:space="0" w:color="auto"/>
                          </w:divBdr>
                          <w:divsChild>
                            <w:div w:id="1490058576">
                              <w:marLeft w:val="0"/>
                              <w:marRight w:val="0"/>
                              <w:marTop w:val="0"/>
                              <w:marBottom w:val="0"/>
                              <w:divBdr>
                                <w:top w:val="none" w:sz="0" w:space="0" w:color="auto"/>
                                <w:left w:val="none" w:sz="0" w:space="0" w:color="auto"/>
                                <w:bottom w:val="none" w:sz="0" w:space="0" w:color="auto"/>
                                <w:right w:val="none" w:sz="0" w:space="0" w:color="auto"/>
                              </w:divBdr>
                              <w:divsChild>
                                <w:div w:id="1490058580">
                                  <w:marLeft w:val="0"/>
                                  <w:marRight w:val="0"/>
                                  <w:marTop w:val="0"/>
                                  <w:marBottom w:val="0"/>
                                  <w:divBdr>
                                    <w:top w:val="none" w:sz="0" w:space="0" w:color="auto"/>
                                    <w:left w:val="none" w:sz="0" w:space="0" w:color="auto"/>
                                    <w:bottom w:val="none" w:sz="0" w:space="0" w:color="auto"/>
                                    <w:right w:val="none" w:sz="0" w:space="0" w:color="auto"/>
                                  </w:divBdr>
                                  <w:divsChild>
                                    <w:div w:id="1490058578">
                                      <w:marLeft w:val="0"/>
                                      <w:marRight w:val="0"/>
                                      <w:marTop w:val="0"/>
                                      <w:marBottom w:val="0"/>
                                      <w:divBdr>
                                        <w:top w:val="none" w:sz="0" w:space="0" w:color="auto"/>
                                        <w:left w:val="none" w:sz="0" w:space="0" w:color="auto"/>
                                        <w:bottom w:val="none" w:sz="0" w:space="0" w:color="auto"/>
                                        <w:right w:val="none" w:sz="0" w:space="0" w:color="auto"/>
                                      </w:divBdr>
                                      <w:divsChild>
                                        <w:div w:id="1490058577">
                                          <w:marLeft w:val="0"/>
                                          <w:marRight w:val="0"/>
                                          <w:marTop w:val="0"/>
                                          <w:marBottom w:val="0"/>
                                          <w:divBdr>
                                            <w:top w:val="inset" w:sz="12" w:space="4" w:color="FFFFFF"/>
                                            <w:left w:val="inset" w:sz="12" w:space="4" w:color="FFFFFF"/>
                                            <w:bottom w:val="inset" w:sz="12" w:space="4" w:color="FFFFFF"/>
                                            <w:right w:val="inset" w:sz="12" w:space="4" w:color="FFFFFF"/>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nt.uio.no\div-student-arkiv\Velferdstinget\&#216;konomi,%20admin%20etc\Maler%20&amp;%20Skjemaer\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Brevmal.dotx</Template>
  <TotalTime>6</TotalTime>
  <Pages>4</Pages>
  <Words>1263</Words>
  <Characters>6698</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Sagli</dc:creator>
  <cp:lastModifiedBy>Suzanne Sagli</cp:lastModifiedBy>
  <cp:revision>2</cp:revision>
  <cp:lastPrinted>2012-01-06T11:10:00Z</cp:lastPrinted>
  <dcterms:created xsi:type="dcterms:W3CDTF">2014-12-11T10:26:00Z</dcterms:created>
  <dcterms:modified xsi:type="dcterms:W3CDTF">2014-12-11T10:32:00Z</dcterms:modified>
</cp:coreProperties>
</file>